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rFonts w:ascii="Arial" w:cs="Arial" w:eastAsia="Arial" w:hAnsi="Arial"/>
          <w:b w:val="1"/>
          <w:color w:val="000000"/>
          <w:sz w:val="34"/>
          <w:szCs w:val="34"/>
        </w:rPr>
      </w:pPr>
      <w:bookmarkStart w:colFirst="0" w:colLast="0" w:name="_heading=h.38k8yinzb316" w:id="0"/>
      <w:bookmarkEnd w:id="0"/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Promoción de la Salud y el Bienestar Policial.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45783</wp:posOffset>
                </wp:positionV>
                <wp:extent cx="5885815" cy="588582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496150"/>
                          <a:ext cx="5885815" cy="588582"/>
                          <a:chOff x="2403075" y="3496150"/>
                          <a:chExt cx="5885850" cy="567700"/>
                        </a:xfrm>
                      </wpg:grpSpPr>
                      <wpg:grpSp>
                        <wpg:cNvGrpSpPr/>
                        <wpg:grpSpPr>
                          <a:xfrm>
                            <a:off x="2403093" y="3496155"/>
                            <a:ext cx="5885815" cy="567690"/>
                            <a:chOff x="2402913" y="3481519"/>
                            <a:chExt cx="5886175" cy="56832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02913" y="3481519"/>
                              <a:ext cx="5886175" cy="568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02913" y="3481519"/>
                              <a:ext cx="5886175" cy="568327"/>
                              <a:chOff x="2311653" y="3573319"/>
                              <a:chExt cx="6068695" cy="422536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11653" y="3594580"/>
                                <a:ext cx="6068675" cy="40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11653" y="3573319"/>
                                <a:ext cx="6068695" cy="401289"/>
                                <a:chOff x="0" y="-21261"/>
                                <a:chExt cx="6068695" cy="401289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6068675" cy="37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360"/>
                                      <w:ind w:left="0" w:right="0" w:firstLine="0"/>
                                      <w:jc w:val="both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u w:val="single"/>
                                        <w:vertAlign w:val="baseline"/>
                                      </w:rPr>
                                      <w:t xml:space="preserve">Curso sobre género, familia y la violencia como modo de relación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6068695" cy="364490"/>
                                </a:xfrm>
                                <a:custGeom>
                                  <a:rect b="b" l="l" r="r" t="t"/>
                                  <a:pathLst>
                                    <a:path extrusionOk="0" h="36449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5"/>
                                      </a:lnTo>
                                      <a:lnTo>
                                        <a:pt x="6068314" y="364235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364236"/>
                                  <a:ext cx="6068695" cy="6350"/>
                                </a:xfrm>
                                <a:custGeom>
                                  <a:rect b="b" l="l" r="r" t="t"/>
                                  <a:pathLst>
                                    <a:path extrusionOk="0" h="635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68314" y="6096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80595" y="-21261"/>
                                  <a:ext cx="5988051" cy="40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16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Curso  introducción a la bioseguridad, prevención del dengue y de enfermedades de transmisión sexual.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45783</wp:posOffset>
                </wp:positionV>
                <wp:extent cx="5885815" cy="588582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885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spacing w:before="139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La Dirección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Provincial de Bienestar Integral del Personal Policial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propone un plan formativo para el personal policial con la finalidad de brindar herramientas de prevención, reduciendo el riesgo de contraer enfermedades infecciosas y evitar </w:t>
      </w:r>
      <w:r w:rsidDel="00000000" w:rsidR="00000000" w:rsidRPr="00000000">
        <w:rPr>
          <w:rFonts w:ascii="Arial" w:cs="Arial" w:eastAsia="Arial" w:hAnsi="Arial"/>
          <w:rtl w:val="0"/>
        </w:rPr>
        <w:t xml:space="preserve">transmitirlas a sus compañeros, familiares o a la comunidad. Finalmente se pretende contribuir en el fomento 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políticas de promoción para el bienestar integral del personal policial y de su familia, así como la de desarrollar acciones tendientes al mejoramiento de la salud física, psíquica y ambiental del personal policial y de su familia e implementar acciones y/o programas, tendientes al mejoramiento de la salud física, psíquica y ambiental del personal y de su grupo familiar.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-142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Personal policial en general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12 horas reloj.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 prevén 4 ediciones.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 Fecha tentativa de inicio junio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50 asistentes.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heading=h.h5s5tr8ldvdu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institucional: 023204293000 interno 74016.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8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yhhm5aHFVIQSHTwj2Es4TjZN3g==">CgMxLjAyDmguMzhrOHlpbnpiMzE2Mg5oLmg1czV0cjhsZHZkdTgAciExUnZJdFpmVFZmTGEzamEwdGRnTHN5QnQ4bGJXU2dUOW0=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2025-05-07T11:50:00Z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